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right" w:tblpY="1621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4115"/>
        <w:gridCol w:w="1447"/>
        <w:gridCol w:w="1638"/>
        <w:gridCol w:w="1651"/>
      </w:tblGrid>
      <w:tr w:rsidR="00876D1D" w:rsidRPr="00D03731" w:rsidTr="00BA285A">
        <w:trPr>
          <w:trHeight w:val="419"/>
        </w:trPr>
        <w:tc>
          <w:tcPr>
            <w:tcW w:w="1008" w:type="dxa"/>
          </w:tcPr>
          <w:p w:rsidR="00876D1D" w:rsidRPr="00D03731" w:rsidRDefault="00876D1D" w:rsidP="00D03731">
            <w:pPr>
              <w:spacing w:after="0" w:line="240" w:lineRule="auto"/>
            </w:pPr>
            <w:bookmarkStart w:id="0" w:name="_GoBack"/>
            <w:bookmarkEnd w:id="0"/>
            <w:r w:rsidRPr="00D03731">
              <w:t>Date:</w:t>
            </w:r>
          </w:p>
          <w:p w:rsidR="00876D1D" w:rsidRPr="00D03731" w:rsidRDefault="00876D1D" w:rsidP="00D03731">
            <w:pPr>
              <w:spacing w:after="0" w:line="240" w:lineRule="auto"/>
            </w:pPr>
          </w:p>
          <w:p w:rsidR="00876D1D" w:rsidRPr="00D03731" w:rsidRDefault="00876D1D" w:rsidP="00D03731">
            <w:pPr>
              <w:spacing w:after="0" w:line="240" w:lineRule="auto"/>
            </w:pPr>
          </w:p>
        </w:tc>
        <w:tc>
          <w:tcPr>
            <w:tcW w:w="4115" w:type="dxa"/>
          </w:tcPr>
          <w:p w:rsidR="00876D1D" w:rsidRPr="00D03731" w:rsidRDefault="00876D1D" w:rsidP="00D03731">
            <w:pPr>
              <w:spacing w:after="0" w:line="240" w:lineRule="auto"/>
            </w:pPr>
            <w:r w:rsidRPr="00D03731">
              <w:t>Title:</w:t>
            </w:r>
          </w:p>
        </w:tc>
        <w:tc>
          <w:tcPr>
            <w:tcW w:w="1447" w:type="dxa"/>
          </w:tcPr>
          <w:p w:rsidR="00876D1D" w:rsidRPr="00D03731" w:rsidRDefault="00876D1D" w:rsidP="00D03731">
            <w:pPr>
              <w:spacing w:after="0" w:line="240" w:lineRule="auto"/>
            </w:pPr>
            <w:r w:rsidRPr="00D03731">
              <w:t>Lexile:</w:t>
            </w:r>
          </w:p>
        </w:tc>
        <w:tc>
          <w:tcPr>
            <w:tcW w:w="1638" w:type="dxa"/>
          </w:tcPr>
          <w:p w:rsidR="00876D1D" w:rsidRPr="00D03731" w:rsidRDefault="00876D1D" w:rsidP="00D03731">
            <w:pPr>
              <w:spacing w:after="0" w:line="240" w:lineRule="auto"/>
            </w:pPr>
            <w:r w:rsidRPr="00D03731">
              <w:t>Page Started:</w:t>
            </w:r>
          </w:p>
        </w:tc>
        <w:tc>
          <w:tcPr>
            <w:tcW w:w="1651" w:type="dxa"/>
          </w:tcPr>
          <w:p w:rsidR="00876D1D" w:rsidRPr="00D03731" w:rsidRDefault="00876D1D" w:rsidP="00D03731">
            <w:pPr>
              <w:spacing w:after="0" w:line="240" w:lineRule="auto"/>
            </w:pPr>
            <w:r w:rsidRPr="00D03731">
              <w:t>Page Ended:</w:t>
            </w:r>
          </w:p>
        </w:tc>
      </w:tr>
      <w:tr w:rsidR="00876D1D" w:rsidRPr="00D03731" w:rsidTr="00BA285A">
        <w:trPr>
          <w:trHeight w:val="419"/>
        </w:trPr>
        <w:tc>
          <w:tcPr>
            <w:tcW w:w="9859" w:type="dxa"/>
            <w:gridSpan w:val="5"/>
          </w:tcPr>
          <w:p w:rsidR="00876D1D" w:rsidRDefault="00876D1D" w:rsidP="00D03731">
            <w:pPr>
              <w:spacing w:after="0" w:line="240" w:lineRule="auto"/>
            </w:pPr>
            <w:r>
              <w:t>Response</w:t>
            </w:r>
          </w:p>
          <w:p w:rsidR="00876D1D" w:rsidRDefault="00876D1D" w:rsidP="00D03731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D03731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D03731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D03731">
            <w:pPr>
              <w:spacing w:after="0" w:line="240" w:lineRule="auto"/>
            </w:pPr>
            <w:r>
              <w:t>________________________________________________________________________________________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Pr="00D03731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________________________________________________________________________________________</w:t>
            </w:r>
          </w:p>
        </w:tc>
      </w:tr>
      <w:tr w:rsidR="00876D1D" w:rsidRPr="00D03731" w:rsidTr="00BA285A">
        <w:trPr>
          <w:trHeight w:val="419"/>
        </w:trPr>
        <w:tc>
          <w:tcPr>
            <w:tcW w:w="9859" w:type="dxa"/>
            <w:gridSpan w:val="5"/>
          </w:tcPr>
          <w:p w:rsidR="00876D1D" w:rsidRDefault="00876D1D" w:rsidP="00BA285A">
            <w:pPr>
              <w:spacing w:after="0" w:line="240" w:lineRule="auto"/>
              <w:jc w:val="center"/>
            </w:pPr>
            <w:r>
              <w:t xml:space="preserve">  Score</w:t>
            </w:r>
          </w:p>
          <w:p w:rsidR="00876D1D" w:rsidRDefault="00876D1D" w:rsidP="00BA285A">
            <w:pPr>
              <w:spacing w:after="0" w:line="240" w:lineRule="auto"/>
              <w:jc w:val="center"/>
            </w:pPr>
            <w:r>
              <w:t>0         1        2</w:t>
            </w:r>
          </w:p>
        </w:tc>
      </w:tr>
    </w:tbl>
    <w:p w:rsidR="00876D1D" w:rsidRDefault="000A143B"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2628900" cy="6724650"/>
                <wp:effectExtent l="28575" t="28575" r="28575" b="3810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672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7150" cmpd="thickThin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D1D" w:rsidRPr="001D775C" w:rsidRDefault="00876D1D" w:rsidP="0010439B">
                            <w:pPr>
                              <w:jc w:val="center"/>
                              <w:rPr>
                                <w:rFonts w:ascii="Papyrus" w:hAnsi="Papyrus"/>
                                <w:b/>
                                <w:caps/>
                                <w:sz w:val="18"/>
                                <w:szCs w:val="18"/>
                              </w:rPr>
                            </w:pPr>
                            <w:smartTag w:uri="urn:schemas-microsoft-com:office:smarttags" w:element="place">
                              <w:smartTag w:uri="urn:schemas-microsoft-com:office:smarttags" w:element="City">
                                <w:r w:rsidRPr="001D775C">
                                  <w:rPr>
                                    <w:rFonts w:ascii="Papyrus" w:hAnsi="Papyrus"/>
                                    <w:b/>
                                    <w:caps/>
                                    <w:sz w:val="18"/>
                                    <w:szCs w:val="18"/>
                                  </w:rPr>
                                  <w:t>READING</w:t>
                                </w:r>
                              </w:smartTag>
                            </w:smartTag>
                            <w:r w:rsidRPr="001D775C">
                              <w:rPr>
                                <w:rFonts w:ascii="Papyrus" w:hAnsi="Papyrus"/>
                                <w:b/>
                                <w:caps/>
                                <w:sz w:val="18"/>
                                <w:szCs w:val="18"/>
                              </w:rPr>
                              <w:t xml:space="preserve">   is   thinking</w:t>
                            </w:r>
                          </w:p>
                          <w:p w:rsidR="00876D1D" w:rsidRPr="00A11F8B" w:rsidRDefault="00876D1D" w:rsidP="0010439B">
                            <w:pP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18"/>
                                <w:szCs w:val="18"/>
                              </w:rPr>
                              <w:t>To comprehend, you must think about what is being read. Consider the following reading strategies and sentence starters: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 xml:space="preserve">Connecting 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 w:right="-18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remembered that earlier in the book…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This part reminded me of…</w:t>
                            </w:r>
                          </w:p>
                          <w:p w:rsidR="00876D1D" w:rsidRPr="0019514F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This makes me think of…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 xml:space="preserve">Questioning 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One question I have is…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Something I am wondering is…</w:t>
                            </w:r>
                          </w:p>
                          <w:p w:rsidR="00876D1D" w:rsidRPr="0019514F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would ask… why (he/she) 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 xml:space="preserve">Inferring 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figured out that…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concluded that…</w:t>
                            </w:r>
                          </w:p>
                          <w:p w:rsidR="00876D1D" w:rsidRPr="0019514F" w:rsidRDefault="00876D1D" w:rsidP="0010439B">
                            <w:pPr>
                              <w:spacing w:after="0"/>
                              <w:ind w:left="360"/>
                              <w:rPr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predict that…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 xml:space="preserve">Evaluating 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disagree with…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do not like how…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Something that I would explain more is…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 xml:space="preserve">Repairing 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felt confused when…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One word that I will look up is…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got stuck when…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do not understand why…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first thought…, but then I realized that…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>Visualizing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could picture…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The image I see is…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>Synthesizing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 finally understood…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The real message is…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r w:rsidRPr="00A11F8B">
                              <w:rPr>
                                <w:rFonts w:ascii="Arial Narrow" w:hAnsi="Arial Narrow"/>
                                <w:b/>
                                <w:caps/>
                                <w:sz w:val="20"/>
                                <w:szCs w:val="20"/>
                                <w:u w:val="single"/>
                              </w:rPr>
                              <w:t>Summarizing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Something important is…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This part is mainly about…</w:t>
                            </w:r>
                          </w:p>
                          <w:p w:rsidR="00876D1D" w:rsidRPr="00A11F8B" w:rsidRDefault="00876D1D" w:rsidP="0010439B">
                            <w:pPr>
                              <w:spacing w:after="0"/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The main point is…</w:t>
                            </w:r>
                          </w:p>
                          <w:p w:rsidR="00876D1D" w:rsidRPr="00E827D7" w:rsidRDefault="00876D1D" w:rsidP="0010439B">
                            <w:pPr>
                              <w:ind w:left="360"/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</w:pPr>
                            <w:r w:rsidRPr="00A11F8B"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Someth</w:t>
                            </w:r>
                            <w:r>
                              <w:rPr>
                                <w:rFonts w:ascii="Arial Narrow" w:hAnsi="Arial Narrow"/>
                                <w:sz w:val="18"/>
                                <w:szCs w:val="18"/>
                              </w:rPr>
                              <w:t>ing important that happened is…</w:t>
                            </w:r>
                          </w:p>
                          <w:p w:rsidR="00876D1D" w:rsidRDefault="00876D1D" w:rsidP="0010439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3.75pt;width:207pt;height:529.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" strokeweight="4.5pt">
                <v:stroke linestyle="thickThin"/>
                <v:textbox>
                  <w:txbxContent>
                    <w:p w:rsidR="00876D1D" w:rsidRPr="001D775C" w:rsidRDefault="00876D1D" w:rsidP="0010439B">
                      <w:pPr>
                        <w:jc w:val="center"/>
                        <w:rPr>
                          <w:rFonts w:ascii="Papyrus" w:hAnsi="Papyrus"/>
                          <w:b/>
                          <w:caps/>
                          <w:sz w:val="18"/>
                          <w:szCs w:val="18"/>
                        </w:rPr>
                      </w:pPr>
                      <w:smartTag w:uri="urn:schemas-microsoft-com:office:smarttags" w:element="place">
                        <w:smartTag w:uri="urn:schemas-microsoft-com:office:smarttags" w:element="City">
                          <w:r w:rsidRPr="001D775C">
                            <w:rPr>
                              <w:rFonts w:ascii="Papyrus" w:hAnsi="Papyrus"/>
                              <w:b/>
                              <w:caps/>
                              <w:sz w:val="18"/>
                              <w:szCs w:val="18"/>
                            </w:rPr>
                            <w:t>READING</w:t>
                          </w:r>
                        </w:smartTag>
                      </w:smartTag>
                      <w:r w:rsidRPr="001D775C">
                        <w:rPr>
                          <w:rFonts w:ascii="Papyrus" w:hAnsi="Papyrus"/>
                          <w:b/>
                          <w:caps/>
                          <w:sz w:val="18"/>
                          <w:szCs w:val="18"/>
                        </w:rPr>
                        <w:t xml:space="preserve">   is   thinking</w:t>
                      </w:r>
                    </w:p>
                    <w:p w:rsidR="00876D1D" w:rsidRPr="00A11F8B" w:rsidRDefault="00876D1D" w:rsidP="0010439B">
                      <w:pPr>
                        <w:rPr>
                          <w:rFonts w:ascii="Comic Sans MS" w:hAnsi="Comic Sans MS"/>
                          <w:sz w:val="18"/>
                          <w:szCs w:val="18"/>
                        </w:rPr>
                      </w:pPr>
                      <w:r>
                        <w:rPr>
                          <w:rFonts w:ascii="Comic Sans MS" w:hAnsi="Comic Sans MS"/>
                          <w:sz w:val="18"/>
                          <w:szCs w:val="18"/>
                        </w:rPr>
                        <w:t>To comprehend, you must think about what is being read. Consider the following reading strategies and sentence starters: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 xml:space="preserve">Connecting 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 w:right="-18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remembered that earlier in the book…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This part reminded me of…</w:t>
                      </w:r>
                    </w:p>
                    <w:p w:rsidR="00876D1D" w:rsidRPr="0019514F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This makes me think of…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 xml:space="preserve">Questioning 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One question I have is…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Something I am wondering is…</w:t>
                      </w:r>
                    </w:p>
                    <w:p w:rsidR="00876D1D" w:rsidRPr="0019514F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I would ask… why (he/she) 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 xml:space="preserve">Inferring 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figured out that…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concluded that…</w:t>
                      </w:r>
                    </w:p>
                    <w:p w:rsidR="00876D1D" w:rsidRPr="0019514F" w:rsidRDefault="00876D1D" w:rsidP="0010439B">
                      <w:pPr>
                        <w:spacing w:after="0"/>
                        <w:ind w:left="360"/>
                        <w:rPr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predict that…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 xml:space="preserve">Evaluating 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disagree with…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do not like how…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Something that I would explain more is…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 xml:space="preserve">Repairing 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felt confused when…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One word that I will look up is…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got stuck when…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do not understand why…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first thought…, but then I realized that…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</w:rPr>
                        <w:t xml:space="preserve">       </w:t>
                      </w: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>Visualizing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could picture…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The image I see is…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</w:rPr>
                        <w:t xml:space="preserve">       </w:t>
                      </w: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>Synthesizing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I finally understood…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The real message is…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</w:rPr>
                        <w:t xml:space="preserve">       </w:t>
                      </w:r>
                      <w:r w:rsidRPr="00A11F8B">
                        <w:rPr>
                          <w:rFonts w:ascii="Arial Narrow" w:hAnsi="Arial Narrow"/>
                          <w:b/>
                          <w:caps/>
                          <w:sz w:val="20"/>
                          <w:szCs w:val="20"/>
                          <w:u w:val="single"/>
                        </w:rPr>
                        <w:t>Summarizing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Something important is…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This part is mainly about…</w:t>
                      </w:r>
                    </w:p>
                    <w:p w:rsidR="00876D1D" w:rsidRPr="00A11F8B" w:rsidRDefault="00876D1D" w:rsidP="0010439B">
                      <w:pPr>
                        <w:spacing w:after="0"/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The main point is…</w:t>
                      </w:r>
                    </w:p>
                    <w:p w:rsidR="00876D1D" w:rsidRPr="00E827D7" w:rsidRDefault="00876D1D" w:rsidP="0010439B">
                      <w:pPr>
                        <w:ind w:left="360"/>
                        <w:rPr>
                          <w:rFonts w:ascii="Arial Narrow" w:hAnsi="Arial Narrow"/>
                          <w:sz w:val="18"/>
                          <w:szCs w:val="18"/>
                        </w:rPr>
                      </w:pPr>
                      <w:r w:rsidRPr="00A11F8B">
                        <w:rPr>
                          <w:rFonts w:ascii="Arial Narrow" w:hAnsi="Arial Narrow"/>
                          <w:sz w:val="18"/>
                          <w:szCs w:val="18"/>
                        </w:rPr>
                        <w:t>Someth</w:t>
                      </w:r>
                      <w:r>
                        <w:rPr>
                          <w:rFonts w:ascii="Arial Narrow" w:hAnsi="Arial Narrow"/>
                          <w:sz w:val="18"/>
                          <w:szCs w:val="18"/>
                        </w:rPr>
                        <w:t>ing important that happened is…</w:t>
                      </w:r>
                    </w:p>
                    <w:p w:rsidR="00876D1D" w:rsidRDefault="00876D1D" w:rsidP="0010439B"/>
                  </w:txbxContent>
                </v:textbox>
              </v:shape>
            </w:pict>
          </mc:Fallback>
        </mc:AlternateContent>
      </w:r>
      <w:r w:rsidR="00876D1D">
        <w:t xml:space="preserve">                                                                                               Name:__________________________________________________</w:t>
      </w:r>
    </w:p>
    <w:p w:rsidR="00876D1D" w:rsidRPr="00BA285A" w:rsidRDefault="00876D1D" w:rsidP="0019514F">
      <w:pPr>
        <w:jc w:val="center"/>
        <w:rPr>
          <w:b/>
          <w:sz w:val="28"/>
          <w:szCs w:val="28"/>
        </w:rPr>
      </w:pPr>
      <w:r>
        <w:t xml:space="preserve">                                                                                                           </w:t>
      </w:r>
      <w:r w:rsidRPr="00BA285A">
        <w:rPr>
          <w:b/>
          <w:sz w:val="28"/>
          <w:szCs w:val="28"/>
        </w:rPr>
        <w:t>Independent Reading Log</w:t>
      </w:r>
    </w:p>
    <w:p w:rsidR="00876D1D" w:rsidRDefault="00876D1D" w:rsidP="0019514F">
      <w:pPr>
        <w:jc w:val="center"/>
        <w:rPr>
          <w:b/>
        </w:rPr>
      </w:pPr>
      <w:r>
        <w:rPr>
          <w:b/>
        </w:rPr>
        <w:t xml:space="preserve">                                                                    Directions: Complete your reading log using at least 2 different reading strategy sentence starters.</w:t>
      </w:r>
    </w:p>
    <w:p w:rsidR="00876D1D" w:rsidRPr="0019514F" w:rsidRDefault="00876D1D" w:rsidP="0019514F">
      <w:pPr>
        <w:jc w:val="center"/>
        <w:rPr>
          <w:b/>
        </w:rPr>
      </w:pPr>
      <w:r>
        <w:rPr>
          <w:b/>
        </w:rPr>
        <w:t xml:space="preserve">                                                           </w:t>
      </w:r>
    </w:p>
    <w:tbl>
      <w:tblPr>
        <w:tblpPr w:leftFromText="180" w:rightFromText="180" w:vertAnchor="text" w:horzAnchor="margin" w:tblpXSpec="right" w:tblpY="3702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008"/>
        <w:gridCol w:w="4115"/>
        <w:gridCol w:w="1447"/>
        <w:gridCol w:w="1638"/>
        <w:gridCol w:w="1651"/>
      </w:tblGrid>
      <w:tr w:rsidR="00876D1D" w:rsidRPr="00D03731" w:rsidTr="00BA285A">
        <w:trPr>
          <w:trHeight w:val="419"/>
        </w:trPr>
        <w:tc>
          <w:tcPr>
            <w:tcW w:w="1008" w:type="dxa"/>
          </w:tcPr>
          <w:p w:rsidR="00876D1D" w:rsidRPr="00D03731" w:rsidRDefault="00876D1D" w:rsidP="00BA285A">
            <w:pPr>
              <w:spacing w:after="0" w:line="240" w:lineRule="auto"/>
            </w:pPr>
            <w:r w:rsidRPr="00D03731">
              <w:t>Date:</w:t>
            </w:r>
          </w:p>
          <w:p w:rsidR="00876D1D" w:rsidRPr="00D03731" w:rsidRDefault="00876D1D" w:rsidP="00BA285A">
            <w:pPr>
              <w:spacing w:after="0" w:line="240" w:lineRule="auto"/>
            </w:pPr>
          </w:p>
          <w:p w:rsidR="00876D1D" w:rsidRPr="00D03731" w:rsidRDefault="00876D1D" w:rsidP="00BA285A">
            <w:pPr>
              <w:spacing w:after="0" w:line="240" w:lineRule="auto"/>
            </w:pPr>
          </w:p>
        </w:tc>
        <w:tc>
          <w:tcPr>
            <w:tcW w:w="4115" w:type="dxa"/>
          </w:tcPr>
          <w:p w:rsidR="00876D1D" w:rsidRPr="00D03731" w:rsidRDefault="00876D1D" w:rsidP="00BA285A">
            <w:pPr>
              <w:spacing w:after="0" w:line="240" w:lineRule="auto"/>
            </w:pPr>
            <w:r w:rsidRPr="00D03731">
              <w:t>Title:</w:t>
            </w:r>
          </w:p>
        </w:tc>
        <w:tc>
          <w:tcPr>
            <w:tcW w:w="1447" w:type="dxa"/>
          </w:tcPr>
          <w:p w:rsidR="00876D1D" w:rsidRPr="00D03731" w:rsidRDefault="00876D1D" w:rsidP="00BA285A">
            <w:pPr>
              <w:spacing w:after="0" w:line="240" w:lineRule="auto"/>
            </w:pPr>
            <w:r w:rsidRPr="00D03731">
              <w:t>Lexile:</w:t>
            </w:r>
          </w:p>
        </w:tc>
        <w:tc>
          <w:tcPr>
            <w:tcW w:w="1638" w:type="dxa"/>
          </w:tcPr>
          <w:p w:rsidR="00876D1D" w:rsidRPr="00D03731" w:rsidRDefault="00876D1D" w:rsidP="00BA285A">
            <w:pPr>
              <w:spacing w:after="0" w:line="240" w:lineRule="auto"/>
            </w:pPr>
            <w:r w:rsidRPr="00D03731">
              <w:t>Page Started:</w:t>
            </w:r>
          </w:p>
        </w:tc>
        <w:tc>
          <w:tcPr>
            <w:tcW w:w="1651" w:type="dxa"/>
          </w:tcPr>
          <w:p w:rsidR="00876D1D" w:rsidRPr="00D03731" w:rsidRDefault="00876D1D" w:rsidP="00BA285A">
            <w:pPr>
              <w:spacing w:after="0" w:line="240" w:lineRule="auto"/>
            </w:pPr>
            <w:r w:rsidRPr="00D03731">
              <w:t>Page Ended:</w:t>
            </w:r>
          </w:p>
        </w:tc>
      </w:tr>
      <w:tr w:rsidR="00876D1D" w:rsidRPr="00D03731" w:rsidTr="00BA285A">
        <w:trPr>
          <w:trHeight w:val="419"/>
        </w:trPr>
        <w:tc>
          <w:tcPr>
            <w:tcW w:w="9859" w:type="dxa"/>
            <w:gridSpan w:val="5"/>
          </w:tcPr>
          <w:p w:rsidR="00876D1D" w:rsidRDefault="00876D1D" w:rsidP="00BA285A">
            <w:pPr>
              <w:spacing w:after="0" w:line="240" w:lineRule="auto"/>
            </w:pPr>
            <w:r>
              <w:t>Response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</w:t>
            </w:r>
          </w:p>
          <w:p w:rsidR="00876D1D" w:rsidRPr="00D03731" w:rsidRDefault="00876D1D" w:rsidP="00BA285A">
            <w:pPr>
              <w:spacing w:after="0" w:line="240" w:lineRule="auto"/>
            </w:pPr>
            <w:r>
              <w:t>________________________________________________________________________________________</w:t>
            </w:r>
          </w:p>
        </w:tc>
      </w:tr>
      <w:tr w:rsidR="00876D1D" w:rsidRPr="00D03731" w:rsidTr="00BA285A">
        <w:trPr>
          <w:trHeight w:val="419"/>
        </w:trPr>
        <w:tc>
          <w:tcPr>
            <w:tcW w:w="9859" w:type="dxa"/>
            <w:gridSpan w:val="5"/>
          </w:tcPr>
          <w:p w:rsidR="00876D1D" w:rsidRDefault="00876D1D" w:rsidP="00BA285A">
            <w:pPr>
              <w:spacing w:after="0" w:line="240" w:lineRule="auto"/>
              <w:jc w:val="center"/>
            </w:pPr>
            <w:r>
              <w:t>Score</w:t>
            </w:r>
          </w:p>
          <w:p w:rsidR="00876D1D" w:rsidRDefault="00876D1D" w:rsidP="00BA285A">
            <w:pPr>
              <w:spacing w:after="0" w:line="240" w:lineRule="auto"/>
              <w:jc w:val="center"/>
            </w:pPr>
            <w:r>
              <w:t>0         1        2</w:t>
            </w:r>
          </w:p>
        </w:tc>
      </w:tr>
    </w:tbl>
    <w:p w:rsidR="00876D1D" w:rsidRPr="0019514F" w:rsidRDefault="000A143B" w:rsidP="0019514F">
      <w:pPr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3105150</wp:posOffset>
                </wp:positionH>
                <wp:positionV relativeFrom="paragraph">
                  <wp:posOffset>4978400</wp:posOffset>
                </wp:positionV>
                <wp:extent cx="6029325" cy="704850"/>
                <wp:effectExtent l="9525" t="6350" r="9525" b="12700"/>
                <wp:wrapNone/>
                <wp:docPr id="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29325" cy="704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76D1D" w:rsidRPr="00BA285A" w:rsidRDefault="00876D1D" w:rsidP="00BA285A">
                            <w:pPr>
                              <w:spacing w:after="0"/>
                              <w:jc w:val="center"/>
                              <w:rPr>
                                <w:b/>
                                <w:sz w:val="16"/>
                                <w:szCs w:val="16"/>
                              </w:rPr>
                            </w:pPr>
                            <w:r w:rsidRPr="00BA285A">
                              <w:rPr>
                                <w:b/>
                                <w:sz w:val="16"/>
                                <w:szCs w:val="16"/>
                              </w:rPr>
                              <w:t>Scale</w:t>
                            </w:r>
                          </w:p>
                          <w:p w:rsidR="00876D1D" w:rsidRDefault="00876D1D" w:rsidP="00BA285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2-I read the whole time and wrote 2 thoughtful responses.</w:t>
                            </w:r>
                          </w:p>
                          <w:p w:rsidR="00876D1D" w:rsidRDefault="00876D1D" w:rsidP="00BA285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1-I read part of the time and/or completed part of my log.</w:t>
                            </w:r>
                          </w:p>
                          <w:p w:rsidR="00876D1D" w:rsidRPr="00BA285A" w:rsidRDefault="00876D1D" w:rsidP="00BA285A">
                            <w:pPr>
                              <w:spacing w:after="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0-I did not read or complete my log.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7" style="position:absolute;left:0;text-align:left;margin-left:244.5pt;margin-top:392pt;width:474.75pt;height:5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">
                <v:textbox>
                  <w:txbxContent>
                    <w:p w:rsidR="00876D1D" w:rsidRPr="00BA285A" w:rsidRDefault="00876D1D" w:rsidP="00BA285A">
                      <w:pPr>
                        <w:spacing w:after="0"/>
                        <w:jc w:val="center"/>
                        <w:rPr>
                          <w:b/>
                          <w:sz w:val="16"/>
                          <w:szCs w:val="16"/>
                        </w:rPr>
                      </w:pPr>
                      <w:r w:rsidRPr="00BA285A">
                        <w:rPr>
                          <w:b/>
                          <w:sz w:val="16"/>
                          <w:szCs w:val="16"/>
                        </w:rPr>
                        <w:t>Scale</w:t>
                      </w:r>
                    </w:p>
                    <w:p w:rsidR="00876D1D" w:rsidRDefault="00876D1D" w:rsidP="00BA285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2-I read the whole time and wrote 2 thoughtful responses.</w:t>
                      </w:r>
                    </w:p>
                    <w:p w:rsidR="00876D1D" w:rsidRDefault="00876D1D" w:rsidP="00BA285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1-I read part of the time and/or completed part of my log.</w:t>
                      </w:r>
                    </w:p>
                    <w:p w:rsidR="00876D1D" w:rsidRPr="00BA285A" w:rsidRDefault="00876D1D" w:rsidP="00BA285A">
                      <w:pPr>
                        <w:spacing w:after="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0-I did not read or complete my log.</w:t>
                      </w:r>
                    </w:p>
                  </w:txbxContent>
                </v:textbox>
              </v:rect>
            </w:pict>
          </mc:Fallback>
        </mc:AlternateContent>
      </w:r>
    </w:p>
    <w:sectPr w:rsidR="00876D1D" w:rsidRPr="0019514F" w:rsidSect="0019514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Papyrus">
    <w:panose1 w:val="03070502060502030205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514F"/>
    <w:rsid w:val="00050795"/>
    <w:rsid w:val="000A143B"/>
    <w:rsid w:val="0010439B"/>
    <w:rsid w:val="00134269"/>
    <w:rsid w:val="0019514F"/>
    <w:rsid w:val="001D775C"/>
    <w:rsid w:val="00517967"/>
    <w:rsid w:val="00621FAD"/>
    <w:rsid w:val="006C40FF"/>
    <w:rsid w:val="00876D1D"/>
    <w:rsid w:val="00A030FE"/>
    <w:rsid w:val="00A11F8B"/>
    <w:rsid w:val="00B756F9"/>
    <w:rsid w:val="00BA285A"/>
    <w:rsid w:val="00D03731"/>
    <w:rsid w:val="00D51654"/>
    <w:rsid w:val="00E827D7"/>
    <w:rsid w:val="00F30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ity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F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514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FAD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9514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1790</Characters>
  <Application>Microsoft Office Word</Application>
  <DocSecurity>0</DocSecurity>
  <Lines>14</Lines>
  <Paragraphs>4</Paragraphs>
  <ScaleCrop>false</ScaleCrop>
  <Company>School District of Lancaster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Date:</dc:title>
  <dc:subject/>
  <dc:creator>cmsantoleri</dc:creator>
  <cp:keywords/>
  <dc:description/>
  <cp:lastModifiedBy>Rodaniche, Denice</cp:lastModifiedBy>
  <cp:revision>2</cp:revision>
  <dcterms:created xsi:type="dcterms:W3CDTF">2012-09-10T23:03:00Z</dcterms:created>
  <dcterms:modified xsi:type="dcterms:W3CDTF">2012-09-10T23:03:00Z</dcterms:modified>
</cp:coreProperties>
</file>